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5FFC8" w14:textId="77777777" w:rsidR="00797922" w:rsidRPr="00807C17" w:rsidRDefault="00797922" w:rsidP="00FA5A10">
      <w:pPr>
        <w:pStyle w:val="ListParagraph"/>
        <w:jc w:val="both"/>
      </w:pPr>
    </w:p>
    <w:p w14:paraId="66D273EB" w14:textId="48AE5EBE" w:rsidR="00797922" w:rsidRPr="00807C17" w:rsidRDefault="00797922" w:rsidP="00FA5A10">
      <w:pPr>
        <w:pStyle w:val="ListParagraph"/>
        <w:numPr>
          <w:ilvl w:val="0"/>
          <w:numId w:val="3"/>
        </w:numPr>
        <w:spacing w:after="0" w:line="240" w:lineRule="auto"/>
        <w:ind w:left="993" w:hanging="633"/>
        <w:jc w:val="both"/>
      </w:pPr>
      <w:r w:rsidRPr="00807C17">
        <w:t>Henry Midgley (b. 1792, North Bierley; chr. 25 December 1792, Bradford St James; d. 1860; bur. 16 May 1860, St John’s Bierley)</w:t>
      </w:r>
      <w:r w:rsidRPr="00807C17">
        <w:rPr>
          <w:rStyle w:val="FootnoteReference"/>
        </w:rPr>
        <w:footnoteReference w:id="1"/>
      </w:r>
      <w:r w:rsidRPr="00807C17">
        <w:t xml:space="preserve"> married Elizabeth (Betty) Ingham (b. 1794, Thornton) on 19 August 1916 in Bradford, St James).</w:t>
      </w:r>
      <w:r w:rsidRPr="00807C17">
        <w:rPr>
          <w:rStyle w:val="FootnoteReference"/>
        </w:rPr>
        <w:footnoteReference w:id="2"/>
      </w:r>
      <w:r w:rsidRPr="00807C17">
        <w:t xml:space="preserve"> </w:t>
      </w:r>
    </w:p>
    <w:p w14:paraId="32B5FD87" w14:textId="77777777" w:rsidR="00797922" w:rsidRPr="00807C17" w:rsidRDefault="00797922" w:rsidP="00FA5A10">
      <w:pPr>
        <w:pStyle w:val="ListParagraph"/>
        <w:ind w:left="1080"/>
        <w:jc w:val="both"/>
      </w:pPr>
    </w:p>
    <w:p w14:paraId="0ACBE0E3" w14:textId="77777777" w:rsidR="00797922" w:rsidRPr="00807C17" w:rsidRDefault="00797922" w:rsidP="00FA5A10">
      <w:pPr>
        <w:pStyle w:val="ListParagraph"/>
        <w:ind w:left="1080"/>
        <w:jc w:val="both"/>
      </w:pPr>
      <w:r w:rsidRPr="00807C17">
        <w:t>The family lived in Cutler Heights Lane, Birstall in 1841 and Henry was a cotton warp dresser in 1851.</w:t>
      </w:r>
    </w:p>
    <w:p w14:paraId="4A7F2AD2" w14:textId="77777777" w:rsidR="00797922" w:rsidRPr="00807C17" w:rsidRDefault="00797922" w:rsidP="00FA5A10">
      <w:pPr>
        <w:pStyle w:val="ListParagraph"/>
        <w:ind w:left="1080"/>
        <w:jc w:val="both"/>
      </w:pPr>
    </w:p>
    <w:p w14:paraId="0B9AA9A3" w14:textId="77777777" w:rsidR="00797922" w:rsidRPr="00807C17" w:rsidRDefault="00797922" w:rsidP="00FA5A10">
      <w:pPr>
        <w:pStyle w:val="ListParagraph"/>
        <w:ind w:left="1080"/>
        <w:jc w:val="both"/>
      </w:pPr>
      <w:r w:rsidRPr="00807C17">
        <w:t>Henry and Elizabeth had 9 children:</w:t>
      </w:r>
    </w:p>
    <w:p w14:paraId="476A828B" w14:textId="77777777" w:rsidR="00797922" w:rsidRPr="00807C17" w:rsidRDefault="00797922" w:rsidP="00FA5A10">
      <w:pPr>
        <w:pStyle w:val="ListParagraph"/>
        <w:ind w:left="1080"/>
        <w:jc w:val="both"/>
      </w:pPr>
    </w:p>
    <w:p w14:paraId="5C1EEE67" w14:textId="77777777" w:rsidR="00797922" w:rsidRPr="00807C17" w:rsidRDefault="00797922" w:rsidP="00FA5A10">
      <w:pPr>
        <w:pStyle w:val="ListParagraph"/>
        <w:numPr>
          <w:ilvl w:val="0"/>
          <w:numId w:val="2"/>
        </w:numPr>
        <w:spacing w:after="0" w:line="240" w:lineRule="auto"/>
        <w:ind w:left="1418"/>
        <w:contextualSpacing w:val="0"/>
        <w:jc w:val="both"/>
      </w:pPr>
      <w:r w:rsidRPr="00807C17">
        <w:t>Mary Midgley (b. 14 November 1818; chr. 10 January 1819, Bradford St James)</w:t>
      </w:r>
      <w:r w:rsidRPr="00807C17">
        <w:rPr>
          <w:rStyle w:val="FootnoteReference"/>
        </w:rPr>
        <w:footnoteReference w:id="3"/>
      </w:r>
    </w:p>
    <w:p w14:paraId="29ACD271" w14:textId="77777777" w:rsidR="00797922" w:rsidRPr="00807C17" w:rsidRDefault="00797922" w:rsidP="00FA5A10">
      <w:pPr>
        <w:pStyle w:val="ListParagraph"/>
        <w:ind w:left="1418"/>
        <w:jc w:val="both"/>
      </w:pPr>
    </w:p>
    <w:p w14:paraId="6611F78A" w14:textId="77777777" w:rsidR="00797922" w:rsidRPr="00807C17" w:rsidRDefault="00797922" w:rsidP="00FA5A10">
      <w:pPr>
        <w:pStyle w:val="ListParagraph"/>
        <w:numPr>
          <w:ilvl w:val="0"/>
          <w:numId w:val="2"/>
        </w:numPr>
        <w:spacing w:after="0" w:line="240" w:lineRule="auto"/>
        <w:ind w:left="1418"/>
        <w:contextualSpacing w:val="0"/>
        <w:jc w:val="both"/>
      </w:pPr>
      <w:r w:rsidRPr="00807C17">
        <w:t>Fanny Midgley (b. 26 February 1920; chr. 19 July 1920, Bradford).</w:t>
      </w:r>
      <w:r w:rsidRPr="00807C17">
        <w:rPr>
          <w:rStyle w:val="FootnoteReference"/>
        </w:rPr>
        <w:footnoteReference w:id="4"/>
      </w:r>
    </w:p>
    <w:p w14:paraId="5A5255B4" w14:textId="77777777" w:rsidR="00797922" w:rsidRPr="00807C17" w:rsidRDefault="00797922" w:rsidP="00FA5A10">
      <w:pPr>
        <w:pStyle w:val="ListParagraph"/>
        <w:jc w:val="both"/>
      </w:pPr>
    </w:p>
    <w:p w14:paraId="23AEBBCD" w14:textId="77777777" w:rsidR="00797922" w:rsidRPr="00807C17" w:rsidRDefault="00797922" w:rsidP="00FA5A10">
      <w:pPr>
        <w:pStyle w:val="ListParagraph"/>
        <w:numPr>
          <w:ilvl w:val="0"/>
          <w:numId w:val="2"/>
        </w:numPr>
        <w:spacing w:after="0" w:line="240" w:lineRule="auto"/>
        <w:ind w:left="1418"/>
        <w:contextualSpacing w:val="0"/>
        <w:jc w:val="both"/>
      </w:pPr>
      <w:r w:rsidRPr="00807C17">
        <w:t>John Midgley (b. 7 April 1822; chr. 7 August 1822, Bradford St James)</w:t>
      </w:r>
      <w:r w:rsidRPr="00807C17">
        <w:rPr>
          <w:rStyle w:val="FootnoteReference"/>
        </w:rPr>
        <w:footnoteReference w:id="5"/>
      </w:r>
      <w:r w:rsidRPr="00807C17">
        <w:t xml:space="preserve"> probably died before the next child was born in 1829.</w:t>
      </w:r>
    </w:p>
    <w:p w14:paraId="0167600C" w14:textId="77777777" w:rsidR="00797922" w:rsidRPr="00807C17" w:rsidRDefault="00797922" w:rsidP="00FA5A10">
      <w:pPr>
        <w:pStyle w:val="ListParagraph"/>
        <w:jc w:val="both"/>
      </w:pPr>
    </w:p>
    <w:p w14:paraId="75DC6527" w14:textId="77777777" w:rsidR="00797922" w:rsidRPr="00807C17" w:rsidRDefault="00797922" w:rsidP="00FA5A10">
      <w:pPr>
        <w:pStyle w:val="ListParagraph"/>
        <w:numPr>
          <w:ilvl w:val="0"/>
          <w:numId w:val="2"/>
        </w:numPr>
        <w:spacing w:after="0" w:line="240" w:lineRule="auto"/>
        <w:ind w:left="1418"/>
        <w:contextualSpacing w:val="0"/>
        <w:jc w:val="both"/>
      </w:pPr>
      <w:r w:rsidRPr="00807C17">
        <w:t>Timothy Midgley (b. 25 February 1824; d. 1826; bur. 10 September 1826, Birstall).</w:t>
      </w:r>
      <w:r w:rsidRPr="00807C17">
        <w:rPr>
          <w:rStyle w:val="FootnoteReference"/>
        </w:rPr>
        <w:footnoteReference w:id="6"/>
      </w:r>
    </w:p>
    <w:p w14:paraId="23217D3C" w14:textId="77777777" w:rsidR="00797922" w:rsidRPr="00807C17" w:rsidRDefault="00797922" w:rsidP="00FA5A10">
      <w:pPr>
        <w:pStyle w:val="ListParagraph"/>
        <w:jc w:val="both"/>
      </w:pPr>
    </w:p>
    <w:p w14:paraId="56CE33BF" w14:textId="77777777" w:rsidR="00797922" w:rsidRPr="00807C17" w:rsidRDefault="00797922" w:rsidP="00FA5A10">
      <w:pPr>
        <w:pStyle w:val="ListParagraph"/>
        <w:numPr>
          <w:ilvl w:val="0"/>
          <w:numId w:val="2"/>
        </w:numPr>
        <w:spacing w:after="0" w:line="240" w:lineRule="auto"/>
        <w:ind w:left="1418"/>
        <w:contextualSpacing w:val="0"/>
        <w:jc w:val="both"/>
      </w:pPr>
      <w:r w:rsidRPr="00807C17">
        <w:t>Samuel Midgley (b. 7 December 1827; chr. 12 March 1828, Bradford St James).</w:t>
      </w:r>
      <w:r w:rsidRPr="00807C17">
        <w:rPr>
          <w:rStyle w:val="FootnoteReference"/>
        </w:rPr>
        <w:footnoteReference w:id="7"/>
      </w:r>
    </w:p>
    <w:p w14:paraId="3FA41522" w14:textId="77777777" w:rsidR="00797922" w:rsidRPr="00807C17" w:rsidRDefault="00797922" w:rsidP="00FA5A10">
      <w:pPr>
        <w:pStyle w:val="ListParagraph"/>
        <w:ind w:left="1418"/>
        <w:jc w:val="both"/>
      </w:pPr>
    </w:p>
    <w:p w14:paraId="14CB7EAA" w14:textId="77777777" w:rsidR="00797922" w:rsidRPr="00807C17" w:rsidRDefault="00797922" w:rsidP="00FA5A10">
      <w:pPr>
        <w:pStyle w:val="ListParagraph"/>
        <w:numPr>
          <w:ilvl w:val="0"/>
          <w:numId w:val="2"/>
        </w:numPr>
        <w:spacing w:after="0" w:line="240" w:lineRule="auto"/>
        <w:ind w:left="1418"/>
        <w:contextualSpacing w:val="0"/>
        <w:jc w:val="both"/>
      </w:pPr>
      <w:r w:rsidRPr="00807C17">
        <w:t>John Midgley (b. 1829, Tong)</w:t>
      </w:r>
      <w:r w:rsidRPr="00807C17">
        <w:rPr>
          <w:rStyle w:val="FootnoteReference"/>
        </w:rPr>
        <w:footnoteReference w:id="8"/>
      </w:r>
      <w:r w:rsidRPr="00807C17">
        <w:t xml:space="preserve"> married Sarah Ann Deal (b. 1830, </w:t>
      </w:r>
      <w:proofErr w:type="spellStart"/>
      <w:r w:rsidRPr="00807C17">
        <w:t>Grinton</w:t>
      </w:r>
      <w:proofErr w:type="spellEnd"/>
      <w:r w:rsidRPr="00807C17">
        <w:t>, Yorkshire; d. 4</w:t>
      </w:r>
      <w:r w:rsidRPr="00807C17">
        <w:rPr>
          <w:vertAlign w:val="superscript"/>
        </w:rPr>
        <w:t>th</w:t>
      </w:r>
      <w:r w:rsidRPr="00807C17">
        <w:t xml:space="preserve"> quarter of 1872, Bradford).</w:t>
      </w:r>
      <w:r w:rsidRPr="00807C17">
        <w:rPr>
          <w:rStyle w:val="FootnoteReference"/>
        </w:rPr>
        <w:footnoteReference w:id="9"/>
      </w:r>
      <w:r w:rsidRPr="00807C17">
        <w:t xml:space="preserve"> He was a coal miner in 1851, living with his parents, and a labourer in 1861, living with his mother-in-law at Greenhill Place in the Bradford area.</w:t>
      </w:r>
    </w:p>
    <w:p w14:paraId="5DC6F3E8" w14:textId="77777777" w:rsidR="00797922" w:rsidRPr="00807C17" w:rsidRDefault="00797922" w:rsidP="00FA5A10">
      <w:pPr>
        <w:pStyle w:val="ListParagraph"/>
        <w:ind w:left="1418"/>
        <w:jc w:val="both"/>
      </w:pPr>
    </w:p>
    <w:p w14:paraId="3487F54E" w14:textId="77777777" w:rsidR="00797922" w:rsidRPr="00807C17" w:rsidRDefault="00797922" w:rsidP="00FA5A10">
      <w:pPr>
        <w:pStyle w:val="ListParagraph"/>
        <w:numPr>
          <w:ilvl w:val="0"/>
          <w:numId w:val="2"/>
        </w:numPr>
        <w:spacing w:after="0" w:line="240" w:lineRule="auto"/>
        <w:ind w:left="1418"/>
        <w:contextualSpacing w:val="0"/>
        <w:jc w:val="both"/>
      </w:pPr>
      <w:r w:rsidRPr="00807C17">
        <w:t>William Midgley (b. 22 November 1831, Tong; chr. 29 February 1832, Bradford St James; bur. 21 November 1852, Bierley)</w:t>
      </w:r>
      <w:r w:rsidRPr="00807C17">
        <w:rPr>
          <w:rStyle w:val="FootnoteReference"/>
        </w:rPr>
        <w:footnoteReference w:id="10"/>
      </w:r>
      <w:r w:rsidRPr="00807C17">
        <w:t xml:space="preserve"> was an assistant overlooker stuff, in 1851, living with his parents. He died a year later.</w:t>
      </w:r>
    </w:p>
    <w:p w14:paraId="5EDA8BFF" w14:textId="77777777" w:rsidR="00797922" w:rsidRPr="00807C17" w:rsidRDefault="00797922" w:rsidP="00FA5A10">
      <w:pPr>
        <w:pStyle w:val="ListParagraph"/>
        <w:ind w:left="1418"/>
        <w:jc w:val="both"/>
      </w:pPr>
    </w:p>
    <w:p w14:paraId="0139AD9A" w14:textId="77777777" w:rsidR="00797922" w:rsidRPr="00807C17" w:rsidRDefault="00797922" w:rsidP="00FA5A10">
      <w:pPr>
        <w:pStyle w:val="ListParagraph"/>
        <w:numPr>
          <w:ilvl w:val="0"/>
          <w:numId w:val="2"/>
        </w:numPr>
        <w:spacing w:after="0" w:line="240" w:lineRule="auto"/>
        <w:ind w:left="1418"/>
        <w:contextualSpacing w:val="0"/>
        <w:jc w:val="both"/>
      </w:pPr>
      <w:r w:rsidRPr="00807C17">
        <w:t>James Midgley (b. 18 April 1834; chr. 3 August 1834, Bradford St James)</w:t>
      </w:r>
      <w:r w:rsidRPr="00807C17">
        <w:rPr>
          <w:rStyle w:val="FootnoteReference"/>
        </w:rPr>
        <w:footnoteReference w:id="11"/>
      </w:r>
      <w:r w:rsidRPr="00807C17">
        <w:t xml:space="preserve"> married Elizabeth (b. 1842, Otley).</w:t>
      </w:r>
      <w:r w:rsidRPr="00807C17">
        <w:rPr>
          <w:rStyle w:val="FootnoteReference"/>
        </w:rPr>
        <w:footnoteReference w:id="12"/>
      </w:r>
      <w:r w:rsidRPr="00807C17">
        <w:t xml:space="preserve"> He was a cotton warp dresser throughout his life and they lived Drighlington, Gomersall and Hunsworth. </w:t>
      </w:r>
    </w:p>
    <w:p w14:paraId="1CC59901" w14:textId="77777777" w:rsidR="00797922" w:rsidRPr="00807C17" w:rsidRDefault="00797922" w:rsidP="00FA5A10">
      <w:pPr>
        <w:pStyle w:val="ListParagraph"/>
        <w:ind w:left="1418"/>
        <w:jc w:val="both"/>
      </w:pPr>
    </w:p>
    <w:p w14:paraId="638B8DB5" w14:textId="77777777" w:rsidR="00797922" w:rsidRPr="00807C17" w:rsidRDefault="00797922" w:rsidP="00FA5A10">
      <w:pPr>
        <w:pStyle w:val="ListParagraph"/>
        <w:ind w:left="1418"/>
        <w:jc w:val="both"/>
      </w:pPr>
      <w:r w:rsidRPr="00807C17">
        <w:lastRenderedPageBreak/>
        <w:t>James and Elizabeth had 4 children: Mary A Midgley (b. 1863, Burley),</w:t>
      </w:r>
      <w:r w:rsidRPr="00807C17">
        <w:rPr>
          <w:rStyle w:val="FootnoteReference"/>
        </w:rPr>
        <w:footnoteReference w:id="13"/>
      </w:r>
      <w:r w:rsidRPr="00807C17">
        <w:t xml:space="preserve"> John Midgley (b. 3</w:t>
      </w:r>
      <w:r w:rsidRPr="00807C17">
        <w:rPr>
          <w:vertAlign w:val="superscript"/>
        </w:rPr>
        <w:t>rd</w:t>
      </w:r>
      <w:r w:rsidRPr="00807C17">
        <w:t xml:space="preserve"> quarter 1863, Otley),</w:t>
      </w:r>
      <w:r w:rsidRPr="00807C17">
        <w:rPr>
          <w:rStyle w:val="FootnoteReference"/>
        </w:rPr>
        <w:footnoteReference w:id="14"/>
      </w:r>
      <w:r w:rsidRPr="00807C17">
        <w:t xml:space="preserve"> Henry Midgley (b. 2</w:t>
      </w:r>
      <w:r w:rsidRPr="00807C17">
        <w:rPr>
          <w:vertAlign w:val="superscript"/>
        </w:rPr>
        <w:t>nd</w:t>
      </w:r>
      <w:r w:rsidRPr="00807C17">
        <w:t xml:space="preserve"> quarter of 1866, Otley)</w:t>
      </w:r>
      <w:r w:rsidRPr="00807C17">
        <w:rPr>
          <w:rStyle w:val="FootnoteReference"/>
        </w:rPr>
        <w:footnoteReference w:id="15"/>
      </w:r>
      <w:r w:rsidRPr="00807C17">
        <w:t xml:space="preserve"> and Annie E Midgley (b. 1873, Westgate Hill).</w:t>
      </w:r>
      <w:r w:rsidRPr="00807C17">
        <w:rPr>
          <w:rStyle w:val="FootnoteReference"/>
        </w:rPr>
        <w:footnoteReference w:id="16"/>
      </w:r>
    </w:p>
    <w:p w14:paraId="7BC855FE" w14:textId="77777777" w:rsidR="00797922" w:rsidRPr="00807C17" w:rsidRDefault="00797922" w:rsidP="00FA5A10">
      <w:pPr>
        <w:pStyle w:val="ListParagraph"/>
        <w:ind w:left="1418"/>
        <w:jc w:val="both"/>
      </w:pPr>
    </w:p>
    <w:p w14:paraId="4F97F5BF" w14:textId="77777777" w:rsidR="00797922" w:rsidRPr="00807C17" w:rsidRDefault="00797922" w:rsidP="00FA5A10">
      <w:pPr>
        <w:pStyle w:val="ListParagraph"/>
        <w:numPr>
          <w:ilvl w:val="0"/>
          <w:numId w:val="2"/>
        </w:numPr>
        <w:spacing w:after="0" w:line="240" w:lineRule="auto"/>
        <w:ind w:left="1418"/>
        <w:contextualSpacing w:val="0"/>
        <w:jc w:val="both"/>
      </w:pPr>
      <w:r w:rsidRPr="00807C17">
        <w:t>Ann Midgley (b. 2 October 1836, Tong; chr. 10 January 1819, Bradford St James)</w:t>
      </w:r>
      <w:r w:rsidRPr="00807C17">
        <w:rPr>
          <w:rStyle w:val="FootnoteReference"/>
        </w:rPr>
        <w:footnoteReference w:id="17"/>
      </w:r>
      <w:r w:rsidRPr="00807C17">
        <w:t xml:space="preserve"> was a stuff weaver in 1851, living with her parents.</w:t>
      </w:r>
    </w:p>
    <w:p w14:paraId="0868EAAB" w14:textId="77777777" w:rsidR="00D41707" w:rsidRPr="00807C17" w:rsidRDefault="00D41707" w:rsidP="00FA5A10">
      <w:pPr>
        <w:jc w:val="both"/>
      </w:pPr>
    </w:p>
    <w:p w14:paraId="6EE99F51" w14:textId="77777777" w:rsidR="00776E54" w:rsidRPr="00807C17" w:rsidRDefault="00776E54" w:rsidP="00FA5A10">
      <w:pPr>
        <w:jc w:val="both"/>
      </w:pPr>
    </w:p>
    <w:sectPr w:rsidR="00776E54" w:rsidRPr="00807C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46A46" w14:textId="77777777" w:rsidR="00846F0B" w:rsidRDefault="00846F0B" w:rsidP="00797922">
      <w:pPr>
        <w:spacing w:after="0" w:line="240" w:lineRule="auto"/>
      </w:pPr>
      <w:r>
        <w:separator/>
      </w:r>
    </w:p>
  </w:endnote>
  <w:endnote w:type="continuationSeparator" w:id="0">
    <w:p w14:paraId="24D22846" w14:textId="77777777" w:rsidR="00846F0B" w:rsidRDefault="00846F0B" w:rsidP="00797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9904C" w14:textId="77777777" w:rsidR="00846F0B" w:rsidRDefault="00846F0B" w:rsidP="00797922">
      <w:pPr>
        <w:spacing w:after="0" w:line="240" w:lineRule="auto"/>
      </w:pPr>
      <w:r>
        <w:separator/>
      </w:r>
    </w:p>
  </w:footnote>
  <w:footnote w:type="continuationSeparator" w:id="0">
    <w:p w14:paraId="1DAA0E78" w14:textId="77777777" w:rsidR="00846F0B" w:rsidRDefault="00846F0B" w:rsidP="00797922">
      <w:pPr>
        <w:spacing w:after="0" w:line="240" w:lineRule="auto"/>
      </w:pPr>
      <w:r>
        <w:continuationSeparator/>
      </w:r>
    </w:p>
  </w:footnote>
  <w:footnote w:id="1">
    <w:p w14:paraId="13BB7FA0" w14:textId="77777777" w:rsidR="00797922" w:rsidRPr="00683180" w:rsidRDefault="00797922" w:rsidP="00797922">
      <w:pPr>
        <w:pStyle w:val="FootnoteText"/>
        <w:jc w:val="both"/>
        <w:rPr>
          <w:lang w:val="en-ZA"/>
        </w:rPr>
      </w:pPr>
      <w:r w:rsidRPr="00683180">
        <w:rPr>
          <w:rStyle w:val="FootnoteReference"/>
        </w:rPr>
        <w:footnoteRef/>
      </w:r>
      <w:r w:rsidRPr="00683180">
        <w:t xml:space="preserve"> </w:t>
      </w:r>
      <w:hyperlink r:id="rId1" w:history="1">
        <w:r w:rsidRPr="00683180">
          <w:rPr>
            <w:rStyle w:val="Hyperlink"/>
          </w:rPr>
          <w:t>www.familysearch.org/tree/person/details/MTS5-PZ3</w:t>
        </w:r>
      </w:hyperlink>
      <w:r w:rsidRPr="00683180">
        <w:t xml:space="preserve">. </w:t>
      </w:r>
      <w:r>
        <w:t>It appears Henry might have bought his gravesite at Bierley Church on 21 November 1852 (</w:t>
      </w:r>
      <w:hyperlink r:id="rId2" w:history="1">
        <w:r w:rsidRPr="003D2168">
          <w:rPr>
            <w:rStyle w:val="Hyperlink"/>
          </w:rPr>
          <w:t>https://www.midgleywebpages.com/bradford.html</w:t>
        </w:r>
      </w:hyperlink>
      <w:r>
        <w:t>).</w:t>
      </w:r>
    </w:p>
  </w:footnote>
  <w:footnote w:id="2">
    <w:p w14:paraId="1B1BCB6F" w14:textId="77777777" w:rsidR="00797922" w:rsidRPr="00683180" w:rsidRDefault="00797922" w:rsidP="00797922">
      <w:pPr>
        <w:pStyle w:val="FootnoteText"/>
        <w:jc w:val="both"/>
        <w:rPr>
          <w:lang w:val="en-ZA"/>
        </w:rPr>
      </w:pPr>
      <w:r w:rsidRPr="00683180">
        <w:rPr>
          <w:rStyle w:val="FootnoteReference"/>
        </w:rPr>
        <w:footnoteRef/>
      </w:r>
      <w:r w:rsidRPr="00683180">
        <w:t xml:space="preserve"> </w:t>
      </w:r>
      <w:hyperlink r:id="rId3" w:history="1">
        <w:r w:rsidRPr="00683180">
          <w:rPr>
            <w:rStyle w:val="Hyperlink"/>
          </w:rPr>
          <w:t>www.familysearch.org/tree/person/details/MT3G-BHD</w:t>
        </w:r>
      </w:hyperlink>
      <w:r w:rsidRPr="00683180">
        <w:rPr>
          <w:rStyle w:val="Hyperlink"/>
        </w:rPr>
        <w:t xml:space="preserve">. </w:t>
      </w:r>
      <w:r w:rsidRPr="00683180">
        <w:t xml:space="preserve"> </w:t>
      </w:r>
    </w:p>
  </w:footnote>
  <w:footnote w:id="3">
    <w:p w14:paraId="14581E8B" w14:textId="77777777" w:rsidR="00797922" w:rsidRPr="00683180" w:rsidRDefault="00797922" w:rsidP="00797922">
      <w:pPr>
        <w:pStyle w:val="FootnoteText"/>
        <w:jc w:val="both"/>
        <w:rPr>
          <w:lang w:val="en-ZA"/>
        </w:rPr>
      </w:pPr>
      <w:r w:rsidRPr="00683180">
        <w:rPr>
          <w:rStyle w:val="FootnoteReference"/>
        </w:rPr>
        <w:footnoteRef/>
      </w:r>
      <w:r w:rsidRPr="00683180">
        <w:t xml:space="preserve"> </w:t>
      </w:r>
      <w:hyperlink r:id="rId4" w:history="1">
        <w:r w:rsidRPr="00683180">
          <w:rPr>
            <w:rStyle w:val="Hyperlink"/>
          </w:rPr>
          <w:t>www.familysearch.org/tree/person/details/MTSN-T1L</w:t>
        </w:r>
      </w:hyperlink>
      <w:r w:rsidRPr="00683180">
        <w:t xml:space="preserve">. </w:t>
      </w:r>
    </w:p>
  </w:footnote>
  <w:footnote w:id="4">
    <w:p w14:paraId="13987D56" w14:textId="77777777" w:rsidR="00797922" w:rsidRPr="002E66C0" w:rsidRDefault="00797922" w:rsidP="00797922">
      <w:pPr>
        <w:pStyle w:val="FootnoteText"/>
        <w:rPr>
          <w:lang w:val="en-ZA"/>
        </w:rPr>
      </w:pPr>
      <w:r>
        <w:rPr>
          <w:rStyle w:val="FootnoteReference"/>
        </w:rPr>
        <w:footnoteRef/>
      </w:r>
      <w:r>
        <w:t xml:space="preserve"> </w:t>
      </w:r>
      <w:hyperlink r:id="rId5" w:history="1">
        <w:r w:rsidRPr="00751AA5">
          <w:rPr>
            <w:rStyle w:val="Hyperlink"/>
          </w:rPr>
          <w:t>www.familysearch.org/en/tree/person/details/MTQ6-DSF</w:t>
        </w:r>
      </w:hyperlink>
      <w:r>
        <w:t xml:space="preserve">. </w:t>
      </w:r>
    </w:p>
  </w:footnote>
  <w:footnote w:id="5">
    <w:p w14:paraId="5C0D009E" w14:textId="77777777" w:rsidR="00797922" w:rsidRPr="00683180" w:rsidRDefault="00797922" w:rsidP="00797922">
      <w:pPr>
        <w:pStyle w:val="FootnoteText"/>
        <w:jc w:val="both"/>
        <w:rPr>
          <w:lang w:val="en-ZA"/>
        </w:rPr>
      </w:pPr>
      <w:r w:rsidRPr="00683180">
        <w:rPr>
          <w:rStyle w:val="FootnoteReference"/>
        </w:rPr>
        <w:footnoteRef/>
      </w:r>
      <w:r w:rsidRPr="00683180">
        <w:t xml:space="preserve"> </w:t>
      </w:r>
      <w:hyperlink r:id="rId6" w:history="1">
        <w:r w:rsidRPr="00683180">
          <w:rPr>
            <w:rStyle w:val="Hyperlink"/>
          </w:rPr>
          <w:t>www.familysearch.org/tree/person/details/LWHY-6BF</w:t>
        </w:r>
      </w:hyperlink>
      <w:r w:rsidRPr="00683180">
        <w:t xml:space="preserve">. </w:t>
      </w:r>
    </w:p>
  </w:footnote>
  <w:footnote w:id="6">
    <w:p w14:paraId="79DD85F6" w14:textId="77777777" w:rsidR="00797922" w:rsidRPr="00B54C5F" w:rsidRDefault="00797922" w:rsidP="00797922">
      <w:pPr>
        <w:pStyle w:val="FootnoteText"/>
        <w:rPr>
          <w:lang w:val="en-ZA"/>
        </w:rPr>
      </w:pPr>
      <w:r>
        <w:rPr>
          <w:rStyle w:val="FootnoteReference"/>
        </w:rPr>
        <w:footnoteRef/>
      </w:r>
      <w:r>
        <w:t xml:space="preserve"> </w:t>
      </w:r>
      <w:hyperlink r:id="rId7" w:history="1">
        <w:r w:rsidRPr="00751AA5">
          <w:rPr>
            <w:rStyle w:val="Hyperlink"/>
          </w:rPr>
          <w:t>www.familysearch.org/en/tree/person/details/PCTM-2B2</w:t>
        </w:r>
      </w:hyperlink>
      <w:r>
        <w:t xml:space="preserve">. </w:t>
      </w:r>
    </w:p>
  </w:footnote>
  <w:footnote w:id="7">
    <w:p w14:paraId="42692308" w14:textId="77777777" w:rsidR="00797922" w:rsidRPr="00703E37" w:rsidRDefault="00797922" w:rsidP="00797922">
      <w:pPr>
        <w:pStyle w:val="FootnoteText"/>
        <w:rPr>
          <w:lang w:val="en-ZA"/>
        </w:rPr>
      </w:pPr>
      <w:r>
        <w:rPr>
          <w:rStyle w:val="FootnoteReference"/>
        </w:rPr>
        <w:footnoteRef/>
      </w:r>
      <w:r>
        <w:t xml:space="preserve"> </w:t>
      </w:r>
      <w:hyperlink r:id="rId8" w:history="1">
        <w:r w:rsidRPr="00751AA5">
          <w:rPr>
            <w:rStyle w:val="Hyperlink"/>
          </w:rPr>
          <w:t>www.familysearch.org/en/tree/person/details/PCTM-PGH</w:t>
        </w:r>
      </w:hyperlink>
      <w:r>
        <w:t xml:space="preserve">. </w:t>
      </w:r>
    </w:p>
  </w:footnote>
  <w:footnote w:id="8">
    <w:p w14:paraId="5671BCB3" w14:textId="77777777" w:rsidR="00797922" w:rsidRPr="00683180" w:rsidRDefault="00797922" w:rsidP="00797922">
      <w:pPr>
        <w:pStyle w:val="FootnoteText"/>
        <w:jc w:val="both"/>
        <w:rPr>
          <w:lang w:val="en-ZA"/>
        </w:rPr>
      </w:pPr>
      <w:r w:rsidRPr="00683180">
        <w:rPr>
          <w:rStyle w:val="FootnoteReference"/>
        </w:rPr>
        <w:footnoteRef/>
      </w:r>
      <w:r w:rsidRPr="00683180">
        <w:t xml:space="preserve"> </w:t>
      </w:r>
      <w:hyperlink r:id="rId9" w:history="1">
        <w:r w:rsidRPr="00683180">
          <w:rPr>
            <w:rStyle w:val="Hyperlink"/>
          </w:rPr>
          <w:t>www.familysearch.org/tree/person/details/GPN7-WYR</w:t>
        </w:r>
      </w:hyperlink>
      <w:r w:rsidRPr="00683180">
        <w:t xml:space="preserve">. </w:t>
      </w:r>
    </w:p>
  </w:footnote>
  <w:footnote w:id="9">
    <w:p w14:paraId="64611437" w14:textId="77777777" w:rsidR="00797922" w:rsidRPr="00683180" w:rsidRDefault="00797922" w:rsidP="00797922">
      <w:pPr>
        <w:pStyle w:val="FootnoteText"/>
        <w:jc w:val="both"/>
        <w:rPr>
          <w:lang w:val="en-ZA"/>
        </w:rPr>
      </w:pPr>
      <w:r w:rsidRPr="00683180">
        <w:rPr>
          <w:rStyle w:val="FootnoteReference"/>
        </w:rPr>
        <w:footnoteRef/>
      </w:r>
      <w:r w:rsidRPr="00683180">
        <w:t xml:space="preserve"> </w:t>
      </w:r>
      <w:hyperlink r:id="rId10" w:history="1">
        <w:r w:rsidRPr="00683180">
          <w:rPr>
            <w:rStyle w:val="Hyperlink"/>
          </w:rPr>
          <w:t>www.familysearch.org/tree/person/details/GPNK-MJ1</w:t>
        </w:r>
      </w:hyperlink>
      <w:r w:rsidRPr="00683180">
        <w:t xml:space="preserve">. </w:t>
      </w:r>
    </w:p>
  </w:footnote>
  <w:footnote w:id="10">
    <w:p w14:paraId="7B515F1D" w14:textId="77777777" w:rsidR="00797922" w:rsidRPr="00683180" w:rsidRDefault="00797922" w:rsidP="00797922">
      <w:pPr>
        <w:pStyle w:val="FootnoteText"/>
        <w:jc w:val="both"/>
        <w:rPr>
          <w:lang w:val="en-ZA"/>
        </w:rPr>
      </w:pPr>
      <w:r w:rsidRPr="00683180">
        <w:rPr>
          <w:rStyle w:val="FootnoteReference"/>
        </w:rPr>
        <w:footnoteRef/>
      </w:r>
      <w:r w:rsidRPr="00683180">
        <w:t xml:space="preserve"> </w:t>
      </w:r>
      <w:hyperlink r:id="rId11" w:history="1">
        <w:r w:rsidRPr="00683180">
          <w:rPr>
            <w:rStyle w:val="Hyperlink"/>
          </w:rPr>
          <w:t>www.familysearch.org/tree/person/details/MT3G-B4D</w:t>
        </w:r>
      </w:hyperlink>
      <w:r w:rsidRPr="00683180">
        <w:t xml:space="preserve">. </w:t>
      </w:r>
    </w:p>
  </w:footnote>
  <w:footnote w:id="11">
    <w:p w14:paraId="7BBAD344" w14:textId="77777777" w:rsidR="00797922" w:rsidRPr="00683180" w:rsidRDefault="00797922" w:rsidP="00797922">
      <w:pPr>
        <w:pStyle w:val="FootnoteText"/>
        <w:jc w:val="both"/>
        <w:rPr>
          <w:lang w:val="en-ZA"/>
        </w:rPr>
      </w:pPr>
      <w:r w:rsidRPr="00683180">
        <w:rPr>
          <w:rStyle w:val="FootnoteReference"/>
        </w:rPr>
        <w:footnoteRef/>
      </w:r>
      <w:r w:rsidRPr="00683180">
        <w:t xml:space="preserve"> </w:t>
      </w:r>
      <w:hyperlink r:id="rId12" w:history="1">
        <w:r w:rsidRPr="00683180">
          <w:rPr>
            <w:rStyle w:val="Hyperlink"/>
          </w:rPr>
          <w:t>www.familysearch.org/tree/person/details/MTQQ-3DZ</w:t>
        </w:r>
      </w:hyperlink>
      <w:r w:rsidRPr="00683180">
        <w:t xml:space="preserve">. </w:t>
      </w:r>
    </w:p>
  </w:footnote>
  <w:footnote w:id="12">
    <w:p w14:paraId="4947E218" w14:textId="77777777" w:rsidR="00797922" w:rsidRPr="00683180" w:rsidRDefault="00797922" w:rsidP="00797922">
      <w:pPr>
        <w:pStyle w:val="FootnoteText"/>
        <w:jc w:val="both"/>
        <w:rPr>
          <w:lang w:val="en-ZA"/>
        </w:rPr>
      </w:pPr>
      <w:r w:rsidRPr="00683180">
        <w:rPr>
          <w:rStyle w:val="FootnoteReference"/>
        </w:rPr>
        <w:footnoteRef/>
      </w:r>
      <w:r w:rsidRPr="00683180">
        <w:t xml:space="preserve"> </w:t>
      </w:r>
      <w:hyperlink r:id="rId13" w:history="1">
        <w:r w:rsidRPr="00683180">
          <w:rPr>
            <w:rStyle w:val="Hyperlink"/>
          </w:rPr>
          <w:t>www.familysearch.org/tree/person/details/GPNK-85Y</w:t>
        </w:r>
      </w:hyperlink>
      <w:r w:rsidRPr="00683180">
        <w:t xml:space="preserve">. </w:t>
      </w:r>
    </w:p>
  </w:footnote>
  <w:footnote w:id="13">
    <w:p w14:paraId="65B99F70" w14:textId="77777777" w:rsidR="00797922" w:rsidRPr="00683180" w:rsidRDefault="00797922" w:rsidP="00797922">
      <w:pPr>
        <w:pStyle w:val="ListParagraph"/>
        <w:ind w:left="0"/>
        <w:jc w:val="both"/>
        <w:rPr>
          <w:sz w:val="20"/>
          <w:szCs w:val="20"/>
        </w:rPr>
      </w:pPr>
      <w:r w:rsidRPr="00683180">
        <w:rPr>
          <w:rStyle w:val="FootnoteReference"/>
          <w:sz w:val="20"/>
          <w:szCs w:val="20"/>
        </w:rPr>
        <w:footnoteRef/>
      </w:r>
      <w:r w:rsidRPr="00683180">
        <w:rPr>
          <w:sz w:val="20"/>
          <w:szCs w:val="20"/>
        </w:rPr>
        <w:t xml:space="preserve"> </w:t>
      </w:r>
      <w:hyperlink r:id="rId14" w:history="1">
        <w:r w:rsidRPr="00683180">
          <w:rPr>
            <w:rStyle w:val="Hyperlink"/>
            <w:sz w:val="20"/>
            <w:szCs w:val="20"/>
          </w:rPr>
          <w:t>www.familysearch.org/tree/person/details/GPNK-8H8</w:t>
        </w:r>
      </w:hyperlink>
      <w:r w:rsidRPr="00683180">
        <w:rPr>
          <w:sz w:val="20"/>
          <w:szCs w:val="20"/>
        </w:rPr>
        <w:t>. She was a worsted weaver in 1881, living with her parents.</w:t>
      </w:r>
    </w:p>
  </w:footnote>
  <w:footnote w:id="14">
    <w:p w14:paraId="1D267B09" w14:textId="77777777" w:rsidR="00797922" w:rsidRPr="00683180" w:rsidRDefault="00797922" w:rsidP="00797922">
      <w:pPr>
        <w:pStyle w:val="ListParagraph"/>
        <w:ind w:left="0"/>
        <w:jc w:val="both"/>
        <w:rPr>
          <w:sz w:val="20"/>
          <w:szCs w:val="20"/>
        </w:rPr>
      </w:pPr>
      <w:r w:rsidRPr="00683180">
        <w:rPr>
          <w:rStyle w:val="FootnoteReference"/>
          <w:sz w:val="20"/>
          <w:szCs w:val="20"/>
        </w:rPr>
        <w:footnoteRef/>
      </w:r>
      <w:r w:rsidRPr="00683180">
        <w:rPr>
          <w:sz w:val="20"/>
          <w:szCs w:val="20"/>
        </w:rPr>
        <w:t xml:space="preserve"> </w:t>
      </w:r>
      <w:hyperlink r:id="rId15" w:history="1">
        <w:r w:rsidRPr="00683180">
          <w:rPr>
            <w:rStyle w:val="Hyperlink"/>
            <w:sz w:val="20"/>
            <w:szCs w:val="20"/>
          </w:rPr>
          <w:t>www.familysearch.org/tree/person/details/GPNK-WTQ</w:t>
        </w:r>
      </w:hyperlink>
      <w:r w:rsidRPr="00683180">
        <w:rPr>
          <w:sz w:val="20"/>
          <w:szCs w:val="20"/>
        </w:rPr>
        <w:t>. He married Elizabeth Ann (b 1862, North Bierley). He was a cotton warp twister in 1881 and a painter in 1891. In 1901 he was a cotton and worsted warp dresser and she a dress maker. His mother-in-law, Rachel Midgley (b. 1835 North Bierley) was living with them.</w:t>
      </w:r>
    </w:p>
  </w:footnote>
  <w:footnote w:id="15">
    <w:p w14:paraId="684AB899" w14:textId="77777777" w:rsidR="00797922" w:rsidRPr="00683180" w:rsidRDefault="00797922" w:rsidP="00797922">
      <w:pPr>
        <w:pStyle w:val="ListParagraph"/>
        <w:ind w:left="0"/>
        <w:jc w:val="both"/>
        <w:rPr>
          <w:sz w:val="20"/>
          <w:szCs w:val="20"/>
        </w:rPr>
      </w:pPr>
      <w:r w:rsidRPr="00683180">
        <w:rPr>
          <w:rStyle w:val="FootnoteReference"/>
          <w:sz w:val="20"/>
          <w:szCs w:val="20"/>
        </w:rPr>
        <w:footnoteRef/>
      </w:r>
      <w:r w:rsidRPr="00683180">
        <w:rPr>
          <w:sz w:val="20"/>
          <w:szCs w:val="20"/>
        </w:rPr>
        <w:t xml:space="preserve"> </w:t>
      </w:r>
      <w:hyperlink r:id="rId16" w:history="1">
        <w:r w:rsidRPr="00683180">
          <w:rPr>
            <w:rStyle w:val="Hyperlink"/>
            <w:sz w:val="20"/>
            <w:szCs w:val="20"/>
          </w:rPr>
          <w:t>www.familysearch.org/tree/person/details/GPNK-HFP</w:t>
        </w:r>
      </w:hyperlink>
      <w:r w:rsidRPr="00683180">
        <w:rPr>
          <w:sz w:val="20"/>
          <w:szCs w:val="20"/>
        </w:rPr>
        <w:t>. He was a cotton warp twister in 1881 and from 1891 onwards a pattern maker. He married Ada Brigg (b. 14 January 1863, Bradford) during the 3</w:t>
      </w:r>
      <w:r w:rsidRPr="00683180">
        <w:rPr>
          <w:sz w:val="20"/>
          <w:szCs w:val="20"/>
          <w:vertAlign w:val="superscript"/>
        </w:rPr>
        <w:t>rd</w:t>
      </w:r>
      <w:r w:rsidRPr="00683180">
        <w:rPr>
          <w:sz w:val="20"/>
          <w:szCs w:val="20"/>
        </w:rPr>
        <w:t xml:space="preserve"> quarter of 1996 in Bradford. I0n 1901 they lived in Bowling. They had two sons, James (b. 1901, Bradford) and James (b. 1906, Bradford). By then they were living in the Calvery area.</w:t>
      </w:r>
    </w:p>
  </w:footnote>
  <w:footnote w:id="16">
    <w:p w14:paraId="1598A57E" w14:textId="77777777" w:rsidR="00797922" w:rsidRPr="00683180" w:rsidRDefault="00797922" w:rsidP="00797922">
      <w:pPr>
        <w:pStyle w:val="FootnoteText"/>
        <w:jc w:val="both"/>
        <w:rPr>
          <w:lang w:val="en-ZA"/>
        </w:rPr>
      </w:pPr>
      <w:r w:rsidRPr="00683180">
        <w:rPr>
          <w:rStyle w:val="FootnoteReference"/>
        </w:rPr>
        <w:footnoteRef/>
      </w:r>
      <w:r w:rsidRPr="00683180">
        <w:t xml:space="preserve"> </w:t>
      </w:r>
      <w:hyperlink r:id="rId17" w:history="1">
        <w:r w:rsidRPr="00683180">
          <w:rPr>
            <w:rStyle w:val="Hyperlink"/>
          </w:rPr>
          <w:t>www.familysearch.org/tree/person/details/GPNK-WZP</w:t>
        </w:r>
      </w:hyperlink>
      <w:r w:rsidRPr="00683180">
        <w:t>. She might have been a worsted weaver in 1891, visiting the Lord family in Northowram.</w:t>
      </w:r>
    </w:p>
  </w:footnote>
  <w:footnote w:id="17">
    <w:p w14:paraId="1C11996F" w14:textId="77777777" w:rsidR="00797922" w:rsidRPr="00683180" w:rsidRDefault="00797922" w:rsidP="00797922">
      <w:pPr>
        <w:pStyle w:val="FootnoteText"/>
        <w:jc w:val="both"/>
        <w:rPr>
          <w:lang w:val="en-ZA"/>
        </w:rPr>
      </w:pPr>
      <w:r w:rsidRPr="00683180">
        <w:rPr>
          <w:rStyle w:val="FootnoteReference"/>
        </w:rPr>
        <w:footnoteRef/>
      </w:r>
      <w:r w:rsidRPr="00683180">
        <w:t xml:space="preserve"> </w:t>
      </w:r>
      <w:hyperlink r:id="rId18" w:history="1">
        <w:r w:rsidRPr="00683180">
          <w:rPr>
            <w:rStyle w:val="Hyperlink"/>
          </w:rPr>
          <w:t>www.familysearch.org/tree/person/details/GPN7-H9M</w:t>
        </w:r>
      </w:hyperlink>
      <w:r w:rsidRPr="0068318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212A4"/>
    <w:multiLevelType w:val="hybridMultilevel"/>
    <w:tmpl w:val="0E0AD0DA"/>
    <w:lvl w:ilvl="0" w:tplc="A4EEE336">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3DB20F6"/>
    <w:multiLevelType w:val="hybridMultilevel"/>
    <w:tmpl w:val="2B108358"/>
    <w:lvl w:ilvl="0" w:tplc="C624F83E">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78D0193D"/>
    <w:multiLevelType w:val="hybridMultilevel"/>
    <w:tmpl w:val="89A88A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num w:numId="1" w16cid:durableId="1409695112">
    <w:abstractNumId w:val="0"/>
  </w:num>
  <w:num w:numId="2" w16cid:durableId="322663681">
    <w:abstractNumId w:val="2"/>
  </w:num>
  <w:num w:numId="3" w16cid:durableId="1916082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E54"/>
    <w:rsid w:val="001541A3"/>
    <w:rsid w:val="00484373"/>
    <w:rsid w:val="00776E54"/>
    <w:rsid w:val="00797922"/>
    <w:rsid w:val="00807C17"/>
    <w:rsid w:val="00846F0B"/>
    <w:rsid w:val="008744C7"/>
    <w:rsid w:val="00A069C2"/>
    <w:rsid w:val="00D41707"/>
    <w:rsid w:val="00FA5A1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955DD"/>
  <w15:chartTrackingRefBased/>
  <w15:docId w15:val="{87EA8697-A583-44F3-9C0C-5F185B39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6E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6E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6E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6E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6E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6E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E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E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E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E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6E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6E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6E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6E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6E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E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E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E54"/>
    <w:rPr>
      <w:rFonts w:eastAsiaTheme="majorEastAsia" w:cstheme="majorBidi"/>
      <w:color w:val="272727" w:themeColor="text1" w:themeTint="D8"/>
    </w:rPr>
  </w:style>
  <w:style w:type="paragraph" w:styleId="Title">
    <w:name w:val="Title"/>
    <w:basedOn w:val="Normal"/>
    <w:next w:val="Normal"/>
    <w:link w:val="TitleChar"/>
    <w:uiPriority w:val="10"/>
    <w:qFormat/>
    <w:rsid w:val="00776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E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E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E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E54"/>
    <w:pPr>
      <w:spacing w:before="160"/>
      <w:jc w:val="center"/>
    </w:pPr>
    <w:rPr>
      <w:i/>
      <w:iCs/>
      <w:color w:val="404040" w:themeColor="text1" w:themeTint="BF"/>
    </w:rPr>
  </w:style>
  <w:style w:type="character" w:customStyle="1" w:styleId="QuoteChar">
    <w:name w:val="Quote Char"/>
    <w:basedOn w:val="DefaultParagraphFont"/>
    <w:link w:val="Quote"/>
    <w:uiPriority w:val="29"/>
    <w:rsid w:val="00776E54"/>
    <w:rPr>
      <w:i/>
      <w:iCs/>
      <w:color w:val="404040" w:themeColor="text1" w:themeTint="BF"/>
    </w:rPr>
  </w:style>
  <w:style w:type="paragraph" w:styleId="ListParagraph">
    <w:name w:val="List Paragraph"/>
    <w:basedOn w:val="Normal"/>
    <w:uiPriority w:val="34"/>
    <w:qFormat/>
    <w:rsid w:val="00776E54"/>
    <w:pPr>
      <w:ind w:left="720"/>
      <w:contextualSpacing/>
    </w:pPr>
  </w:style>
  <w:style w:type="character" w:styleId="IntenseEmphasis">
    <w:name w:val="Intense Emphasis"/>
    <w:basedOn w:val="DefaultParagraphFont"/>
    <w:uiPriority w:val="21"/>
    <w:qFormat/>
    <w:rsid w:val="00776E54"/>
    <w:rPr>
      <w:i/>
      <w:iCs/>
      <w:color w:val="2F5496" w:themeColor="accent1" w:themeShade="BF"/>
    </w:rPr>
  </w:style>
  <w:style w:type="paragraph" w:styleId="IntenseQuote">
    <w:name w:val="Intense Quote"/>
    <w:basedOn w:val="Normal"/>
    <w:next w:val="Normal"/>
    <w:link w:val="IntenseQuoteChar"/>
    <w:uiPriority w:val="30"/>
    <w:qFormat/>
    <w:rsid w:val="00776E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6E54"/>
    <w:rPr>
      <w:i/>
      <w:iCs/>
      <w:color w:val="2F5496" w:themeColor="accent1" w:themeShade="BF"/>
    </w:rPr>
  </w:style>
  <w:style w:type="character" w:styleId="IntenseReference">
    <w:name w:val="Intense Reference"/>
    <w:basedOn w:val="DefaultParagraphFont"/>
    <w:uiPriority w:val="32"/>
    <w:qFormat/>
    <w:rsid w:val="00776E54"/>
    <w:rPr>
      <w:b/>
      <w:bCs/>
      <w:smallCaps/>
      <w:color w:val="2F5496" w:themeColor="accent1" w:themeShade="BF"/>
      <w:spacing w:val="5"/>
    </w:rPr>
  </w:style>
  <w:style w:type="character" w:styleId="Hyperlink">
    <w:name w:val="Hyperlink"/>
    <w:basedOn w:val="DefaultParagraphFont"/>
    <w:uiPriority w:val="99"/>
    <w:unhideWhenUsed/>
    <w:rsid w:val="001541A3"/>
    <w:rPr>
      <w:color w:val="0563C1" w:themeColor="hyperlink"/>
      <w:u w:val="single"/>
    </w:rPr>
  </w:style>
  <w:style w:type="character" w:styleId="UnresolvedMention">
    <w:name w:val="Unresolved Mention"/>
    <w:basedOn w:val="DefaultParagraphFont"/>
    <w:uiPriority w:val="99"/>
    <w:semiHidden/>
    <w:unhideWhenUsed/>
    <w:rsid w:val="001541A3"/>
    <w:rPr>
      <w:color w:val="605E5C"/>
      <w:shd w:val="clear" w:color="auto" w:fill="E1DFDD"/>
    </w:rPr>
  </w:style>
  <w:style w:type="paragraph" w:styleId="FootnoteText">
    <w:name w:val="footnote text"/>
    <w:basedOn w:val="Normal"/>
    <w:link w:val="FootnoteTextChar"/>
    <w:rsid w:val="00797922"/>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rsid w:val="00797922"/>
    <w:rPr>
      <w:rFonts w:ascii="Times New Roman" w:eastAsia="Times New Roman" w:hAnsi="Times New Roman" w:cs="Times New Roman"/>
      <w:kern w:val="0"/>
      <w:sz w:val="20"/>
      <w:szCs w:val="20"/>
      <w:lang w:val="en-US"/>
      <w14:ligatures w14:val="none"/>
    </w:rPr>
  </w:style>
  <w:style w:type="character" w:styleId="FootnoteReference">
    <w:name w:val="footnote reference"/>
    <w:rsid w:val="007979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www.familysearch.org/en/tree/person/details/PCTM-PGH" TargetMode="External"/><Relationship Id="rId13" Type="http://schemas.openxmlformats.org/officeDocument/2006/relationships/hyperlink" Target="http://www.familysearch.org/tree/person/details/GPNK-85Y" TargetMode="External"/><Relationship Id="rId18" Type="http://schemas.openxmlformats.org/officeDocument/2006/relationships/hyperlink" Target="http://www.familysearch.org/tree/person/details/GPN7-H9M" TargetMode="External"/><Relationship Id="rId3" Type="http://schemas.openxmlformats.org/officeDocument/2006/relationships/hyperlink" Target="http://www.familysearch.org/tree/person/details/MT3G-BHD" TargetMode="External"/><Relationship Id="rId7" Type="http://schemas.openxmlformats.org/officeDocument/2006/relationships/hyperlink" Target="http://www.familysearch.org/en/tree/person/details/PCTM-2B2" TargetMode="External"/><Relationship Id="rId12" Type="http://schemas.openxmlformats.org/officeDocument/2006/relationships/hyperlink" Target="http://www.familysearch.org/tree/person/details/MTQQ-3DZ" TargetMode="External"/><Relationship Id="rId17" Type="http://schemas.openxmlformats.org/officeDocument/2006/relationships/hyperlink" Target="http://www.familysearch.org/tree/person/details/GPNK-WZP" TargetMode="External"/><Relationship Id="rId2" Type="http://schemas.openxmlformats.org/officeDocument/2006/relationships/hyperlink" Target="https://www.midgleywebpages.com/bradford.html" TargetMode="External"/><Relationship Id="rId16" Type="http://schemas.openxmlformats.org/officeDocument/2006/relationships/hyperlink" Target="http://www.familysearch.org/tree/person/details/GPNK-HFP" TargetMode="External"/><Relationship Id="rId1" Type="http://schemas.openxmlformats.org/officeDocument/2006/relationships/hyperlink" Target="http://www.familysearch.org/tree/person/details/MTS5-PZ3" TargetMode="External"/><Relationship Id="rId6" Type="http://schemas.openxmlformats.org/officeDocument/2006/relationships/hyperlink" Target="http://www.familysearch.org/tree/person/details/LWHY-6BF" TargetMode="External"/><Relationship Id="rId11" Type="http://schemas.openxmlformats.org/officeDocument/2006/relationships/hyperlink" Target="http://www.familysearch.org/tree/person/details/MT3G-B4D" TargetMode="External"/><Relationship Id="rId5" Type="http://schemas.openxmlformats.org/officeDocument/2006/relationships/hyperlink" Target="http://www.familysearch.org/en/tree/person/details/MTQ6-DSF" TargetMode="External"/><Relationship Id="rId15" Type="http://schemas.openxmlformats.org/officeDocument/2006/relationships/hyperlink" Target="http://www.familysearch.org/tree/person/details/GPNK-WTQ" TargetMode="External"/><Relationship Id="rId10" Type="http://schemas.openxmlformats.org/officeDocument/2006/relationships/hyperlink" Target="http://www.familysearch.org/tree/person/details/GPNK-MJ1" TargetMode="External"/><Relationship Id="rId4" Type="http://schemas.openxmlformats.org/officeDocument/2006/relationships/hyperlink" Target="http://www.familysearch.org/tree/person/details/MTSN-T1L" TargetMode="External"/><Relationship Id="rId9" Type="http://schemas.openxmlformats.org/officeDocument/2006/relationships/hyperlink" Target="http://www.familysearch.org/tree/person/details/GPN7-WYR" TargetMode="External"/><Relationship Id="rId14" Type="http://schemas.openxmlformats.org/officeDocument/2006/relationships/hyperlink" Target="http://www.familysearch.org/tree/person/details/GPNK-8H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310</Words>
  <Characters>1532</Characters>
  <Application>Microsoft Office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Midgley</dc:creator>
  <cp:keywords/>
  <dc:description/>
  <cp:lastModifiedBy>Rob Midgley</cp:lastModifiedBy>
  <cp:revision>2</cp:revision>
  <dcterms:created xsi:type="dcterms:W3CDTF">2026-06-02T13:49:00Z</dcterms:created>
  <dcterms:modified xsi:type="dcterms:W3CDTF">2026-06-02T14:46:00Z</dcterms:modified>
</cp:coreProperties>
</file>